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547"/>
        <w:gridCol w:w="6281"/>
      </w:tblGrid>
      <w:tr w:rsidR="00BF2C7A" w:rsidRPr="004C149B" w14:paraId="584B132C" w14:textId="77777777" w:rsidTr="008A5D75">
        <w:tc>
          <w:tcPr>
            <w:tcW w:w="8828" w:type="dxa"/>
            <w:gridSpan w:val="2"/>
          </w:tcPr>
          <w:p w14:paraId="33D87F25" w14:textId="77777777" w:rsidR="00BF2C7A" w:rsidRDefault="00BF2C7A" w:rsidP="008A5D75">
            <w:pPr>
              <w:rPr>
                <w:rFonts w:asciiTheme="majorHAnsi" w:hAnsiTheme="majorHAnsi" w:cstheme="majorHAnsi"/>
                <w:b/>
                <w:bCs/>
                <w:color w:val="000000"/>
              </w:rPr>
            </w:pPr>
            <w:r w:rsidRPr="004C149B">
              <w:rPr>
                <w:rFonts w:asciiTheme="majorHAnsi" w:hAnsiTheme="majorHAnsi" w:cstheme="majorHAnsi"/>
                <w:b/>
                <w:bCs/>
                <w:color w:val="000000"/>
              </w:rPr>
              <w:t>Alcance Brief:</w:t>
            </w:r>
            <w:r>
              <w:rPr>
                <w:rFonts w:asciiTheme="majorHAnsi" w:hAnsiTheme="majorHAnsi" w:cstheme="majorHAnsi"/>
                <w:b/>
                <w:bCs/>
                <w:color w:val="000000"/>
              </w:rPr>
              <w:t xml:space="preserve"> </w:t>
            </w:r>
          </w:p>
          <w:p w14:paraId="13926EF5" w14:textId="77777777" w:rsidR="00BF2C7A" w:rsidRDefault="00BF2C7A" w:rsidP="008A5D75">
            <w:pPr>
              <w:rPr>
                <w:rFonts w:asciiTheme="majorHAnsi" w:hAnsiTheme="majorHAnsi" w:cstheme="majorHAnsi"/>
                <w:b/>
                <w:bCs/>
                <w:color w:val="000000"/>
              </w:rPr>
            </w:pPr>
          </w:p>
          <w:p w14:paraId="73B76F8A" w14:textId="77777777" w:rsidR="00BF2C7A" w:rsidRPr="00D52D4C" w:rsidRDefault="00BF2C7A" w:rsidP="008A5D75">
            <w:pPr>
              <w:jc w:val="both"/>
              <w:rPr>
                <w:rFonts w:asciiTheme="majorHAnsi" w:hAnsiTheme="majorHAnsi" w:cstheme="majorHAnsi"/>
                <w:color w:val="000000"/>
              </w:rPr>
            </w:pPr>
            <w:r w:rsidRPr="00D52D4C">
              <w:rPr>
                <w:rFonts w:asciiTheme="majorHAnsi" w:hAnsiTheme="majorHAnsi" w:cstheme="majorHAnsi"/>
                <w:color w:val="000000"/>
              </w:rPr>
              <w:t>S</w:t>
            </w:r>
            <w:r>
              <w:rPr>
                <w:rFonts w:asciiTheme="majorHAnsi" w:hAnsiTheme="majorHAnsi" w:cstheme="majorHAnsi"/>
                <w:color w:val="000000"/>
              </w:rPr>
              <w:t>úper</w:t>
            </w:r>
            <w:r w:rsidRPr="00D52D4C">
              <w:rPr>
                <w:rFonts w:asciiTheme="majorHAnsi" w:hAnsiTheme="majorHAnsi" w:cstheme="majorHAnsi"/>
                <w:color w:val="000000"/>
              </w:rPr>
              <w:t xml:space="preserve"> astro es un producto categorizado como novedoso dentro de la categoría de JSA, operado por Corredor Empresarial S.A. por contrato de concesión </w:t>
            </w:r>
            <w:r>
              <w:rPr>
                <w:rFonts w:asciiTheme="majorHAnsi" w:hAnsiTheme="majorHAnsi" w:cstheme="majorHAnsi"/>
                <w:color w:val="000000"/>
              </w:rPr>
              <w:t>2157</w:t>
            </w:r>
            <w:r w:rsidRPr="00D52D4C">
              <w:rPr>
                <w:rFonts w:asciiTheme="majorHAnsi" w:hAnsiTheme="majorHAnsi" w:cstheme="majorHAnsi"/>
                <w:color w:val="000000"/>
              </w:rPr>
              <w:t xml:space="preserve"> de </w:t>
            </w:r>
            <w:r>
              <w:rPr>
                <w:rFonts w:asciiTheme="majorHAnsi" w:hAnsiTheme="majorHAnsi" w:cstheme="majorHAnsi"/>
                <w:color w:val="000000"/>
              </w:rPr>
              <w:t>2025</w:t>
            </w:r>
            <w:r w:rsidRPr="00D52D4C">
              <w:rPr>
                <w:rFonts w:asciiTheme="majorHAnsi" w:hAnsiTheme="majorHAnsi" w:cstheme="majorHAnsi"/>
                <w:color w:val="000000"/>
              </w:rPr>
              <w:t>. S</w:t>
            </w:r>
            <w:r>
              <w:rPr>
                <w:rFonts w:asciiTheme="majorHAnsi" w:hAnsiTheme="majorHAnsi" w:cstheme="majorHAnsi"/>
                <w:color w:val="000000"/>
              </w:rPr>
              <w:t>úper</w:t>
            </w:r>
            <w:r w:rsidRPr="00D52D4C">
              <w:rPr>
                <w:rFonts w:asciiTheme="majorHAnsi" w:hAnsiTheme="majorHAnsi" w:cstheme="majorHAnsi"/>
                <w:color w:val="000000"/>
              </w:rPr>
              <w:t xml:space="preserve"> astro es un producto autorizado por Coljuegos.</w:t>
            </w:r>
          </w:p>
          <w:p w14:paraId="5F3EE65C" w14:textId="77777777" w:rsidR="00BF2C7A" w:rsidRPr="00D52D4C" w:rsidRDefault="00BF2C7A" w:rsidP="008A5D75">
            <w:pPr>
              <w:jc w:val="both"/>
              <w:rPr>
                <w:rFonts w:asciiTheme="majorHAnsi" w:hAnsiTheme="majorHAnsi" w:cstheme="majorHAnsi"/>
                <w:color w:val="000000"/>
              </w:rPr>
            </w:pPr>
          </w:p>
          <w:p w14:paraId="0B18408D" w14:textId="77777777" w:rsidR="00BF2C7A" w:rsidRPr="00C33897" w:rsidRDefault="00BF2C7A" w:rsidP="008A5D75">
            <w:pPr>
              <w:jc w:val="both"/>
              <w:rPr>
                <w:rFonts w:asciiTheme="majorHAnsi" w:hAnsiTheme="majorHAnsi" w:cstheme="majorHAnsi"/>
                <w:color w:val="000000"/>
              </w:rPr>
            </w:pPr>
            <w:r>
              <w:rPr>
                <w:rFonts w:asciiTheme="majorHAnsi" w:hAnsiTheme="majorHAnsi" w:cstheme="majorHAnsi"/>
                <w:color w:val="000000"/>
              </w:rPr>
              <w:t>Dando cumplimiento al artículo 58 del contrato de concesión 2157 de 2025, solicitamos la elaboración de un estudio de mercado para la marca, en donde se puedan evidenciar la situación actual del juego en su nicho de mercado, las opiniones positivas y opciones de mejora frente al producto, atención al cliente, opciones de crecimiento, alternativas de crecimiento, conclusiones concluyentes y entre otros, todo lo que sea relevante para la operación del juego y su mejora continua.</w:t>
            </w:r>
          </w:p>
          <w:p w14:paraId="3C710EA1" w14:textId="77777777" w:rsidR="00BF2C7A" w:rsidRPr="004C149B" w:rsidRDefault="00BF2C7A" w:rsidP="008A5D75">
            <w:pPr>
              <w:textAlignment w:val="baseline"/>
              <w:rPr>
                <w:rFonts w:asciiTheme="majorHAnsi" w:hAnsiTheme="majorHAnsi" w:cstheme="majorHAnsi"/>
              </w:rPr>
            </w:pPr>
          </w:p>
        </w:tc>
      </w:tr>
      <w:tr w:rsidR="00BF2C7A" w:rsidRPr="004C149B" w14:paraId="671DB137" w14:textId="77777777" w:rsidTr="008A5D75">
        <w:tc>
          <w:tcPr>
            <w:tcW w:w="8828" w:type="dxa"/>
            <w:gridSpan w:val="2"/>
          </w:tcPr>
          <w:p w14:paraId="532B7346" w14:textId="77777777" w:rsidR="00BF2C7A" w:rsidRDefault="00BF2C7A" w:rsidP="008A5D75">
            <w:pPr>
              <w:rPr>
                <w:rFonts w:asciiTheme="majorHAnsi" w:hAnsiTheme="majorHAnsi" w:cstheme="majorHAnsi"/>
                <w:b/>
                <w:bCs/>
              </w:rPr>
            </w:pPr>
            <w:r w:rsidRPr="004C149B">
              <w:rPr>
                <w:rFonts w:asciiTheme="majorHAnsi" w:hAnsiTheme="majorHAnsi" w:cstheme="majorHAnsi"/>
                <w:b/>
                <w:bCs/>
              </w:rPr>
              <w:t>Objetivo</w:t>
            </w:r>
          </w:p>
          <w:p w14:paraId="44F21AAC" w14:textId="77777777" w:rsidR="00BF2C7A" w:rsidRPr="004C149B" w:rsidRDefault="00BF2C7A" w:rsidP="008A5D75">
            <w:pPr>
              <w:rPr>
                <w:rFonts w:asciiTheme="majorHAnsi" w:hAnsiTheme="majorHAnsi" w:cstheme="majorHAnsi"/>
                <w:b/>
                <w:bCs/>
              </w:rPr>
            </w:pPr>
          </w:p>
          <w:p w14:paraId="16F614F3" w14:textId="77777777" w:rsidR="00BF2C7A" w:rsidRDefault="00BF2C7A" w:rsidP="008A5D75">
            <w:pPr>
              <w:jc w:val="both"/>
              <w:rPr>
                <w:rFonts w:asciiTheme="majorHAnsi" w:hAnsiTheme="majorHAnsi" w:cstheme="majorHAnsi"/>
              </w:rPr>
            </w:pPr>
            <w:r w:rsidRPr="004C149B">
              <w:rPr>
                <w:rFonts w:asciiTheme="majorHAnsi" w:hAnsiTheme="majorHAnsi" w:cstheme="majorHAnsi"/>
              </w:rPr>
              <w:t xml:space="preserve">Presentar </w:t>
            </w:r>
            <w:r>
              <w:rPr>
                <w:rFonts w:asciiTheme="majorHAnsi" w:hAnsiTheme="majorHAnsi" w:cstheme="majorHAnsi"/>
              </w:rPr>
              <w:t>un estudio de mercado</w:t>
            </w:r>
            <w:r w:rsidRPr="004C149B">
              <w:rPr>
                <w:rFonts w:asciiTheme="majorHAnsi" w:hAnsiTheme="majorHAnsi" w:cstheme="majorHAnsi"/>
              </w:rPr>
              <w:t xml:space="preserve"> para el producto </w:t>
            </w:r>
            <w:r>
              <w:rPr>
                <w:rFonts w:asciiTheme="majorHAnsi" w:hAnsiTheme="majorHAnsi" w:cstheme="majorHAnsi"/>
              </w:rPr>
              <w:t>Súper astro</w:t>
            </w:r>
            <w:r w:rsidRPr="004C149B">
              <w:rPr>
                <w:rFonts w:asciiTheme="majorHAnsi" w:hAnsiTheme="majorHAnsi" w:cstheme="majorHAnsi"/>
              </w:rPr>
              <w:t xml:space="preserve"> dónde </w:t>
            </w:r>
            <w:r>
              <w:rPr>
                <w:rFonts w:asciiTheme="majorHAnsi" w:hAnsiTheme="majorHAnsi" w:cstheme="majorHAnsi"/>
              </w:rPr>
              <w:t xml:space="preserve">se realice un análisis del status del juego dentro de la categoría de novedosos y dentro del nicho de juegos de suerte y azar, así como también, la posición del juego frente a su competencia, </w:t>
            </w:r>
            <w:r w:rsidRPr="00411F4A">
              <w:rPr>
                <w:rFonts w:asciiTheme="majorHAnsi" w:hAnsiTheme="majorHAnsi" w:cstheme="majorHAnsi"/>
              </w:rPr>
              <w:t>Analizar el comportamiento, preferencias y percepciones de los jugadores actuales y potenciales</w:t>
            </w:r>
            <w:r>
              <w:rPr>
                <w:rFonts w:asciiTheme="majorHAnsi" w:hAnsiTheme="majorHAnsi" w:cstheme="majorHAnsi"/>
              </w:rPr>
              <w:t>.</w:t>
            </w:r>
          </w:p>
          <w:p w14:paraId="798E674B" w14:textId="77777777" w:rsidR="00BF2C7A" w:rsidRPr="004C149B" w:rsidRDefault="00BF2C7A" w:rsidP="008A5D75">
            <w:pPr>
              <w:jc w:val="both"/>
              <w:rPr>
                <w:rFonts w:asciiTheme="majorHAnsi" w:hAnsiTheme="majorHAnsi" w:cstheme="majorHAnsi"/>
              </w:rPr>
            </w:pPr>
            <w:r w:rsidRPr="000245C3">
              <w:rPr>
                <w:rFonts w:asciiTheme="majorHAnsi" w:hAnsiTheme="majorHAnsi" w:cstheme="majorHAnsi"/>
              </w:rPr>
              <w:t>Conocer el perfil del consumidor, sus hábitos de juego y percepciones, con el fin de proponer estrategias de mejora en su comercialización y posicionamiento dentro del mercado.</w:t>
            </w:r>
          </w:p>
        </w:tc>
      </w:tr>
      <w:tr w:rsidR="00BF2C7A" w:rsidRPr="004C149B" w14:paraId="25B03B3D" w14:textId="77777777" w:rsidTr="008A5D75">
        <w:tc>
          <w:tcPr>
            <w:tcW w:w="8828" w:type="dxa"/>
            <w:gridSpan w:val="2"/>
          </w:tcPr>
          <w:p w14:paraId="79246651" w14:textId="77777777" w:rsidR="00BF2C7A" w:rsidRDefault="00BF2C7A" w:rsidP="008A5D75">
            <w:pPr>
              <w:rPr>
                <w:rFonts w:asciiTheme="majorHAnsi" w:hAnsiTheme="majorHAnsi" w:cstheme="majorHAnsi"/>
                <w:b/>
                <w:bCs/>
              </w:rPr>
            </w:pPr>
            <w:r>
              <w:rPr>
                <w:rFonts w:asciiTheme="majorHAnsi" w:hAnsiTheme="majorHAnsi" w:cstheme="majorHAnsi"/>
                <w:b/>
                <w:bCs/>
              </w:rPr>
              <w:t>Características:</w:t>
            </w:r>
          </w:p>
          <w:p w14:paraId="04761B61" w14:textId="77777777" w:rsidR="00BF2C7A" w:rsidRDefault="00BF2C7A" w:rsidP="008A5D75">
            <w:pPr>
              <w:rPr>
                <w:rFonts w:asciiTheme="majorHAnsi" w:hAnsiTheme="majorHAnsi" w:cstheme="majorHAnsi"/>
                <w:b/>
                <w:bCs/>
              </w:rPr>
            </w:pPr>
          </w:p>
          <w:p w14:paraId="420505B8" w14:textId="77777777" w:rsidR="00BF2C7A" w:rsidRPr="00771A3B" w:rsidRDefault="00BF2C7A" w:rsidP="008A5D75">
            <w:pPr>
              <w:jc w:val="both"/>
              <w:rPr>
                <w:rFonts w:asciiTheme="majorHAnsi" w:hAnsiTheme="majorHAnsi" w:cstheme="majorHAnsi"/>
              </w:rPr>
            </w:pPr>
            <w:r w:rsidRPr="00771A3B">
              <w:rPr>
                <w:rFonts w:asciiTheme="majorHAnsi" w:hAnsiTheme="majorHAnsi" w:cstheme="majorHAnsi"/>
              </w:rPr>
              <w:t xml:space="preserve">Realizar una muestra con tolerancia igual o inferior a un 3% abarcando 10 regiones principales del país con mayor venta: </w:t>
            </w:r>
          </w:p>
          <w:p w14:paraId="55B9477F" w14:textId="77777777" w:rsidR="00BF2C7A" w:rsidRPr="00771A3B" w:rsidRDefault="00BF2C7A" w:rsidP="00BF2C7A">
            <w:pPr>
              <w:pStyle w:val="Prrafodelista"/>
              <w:numPr>
                <w:ilvl w:val="0"/>
                <w:numId w:val="1"/>
              </w:numPr>
              <w:spacing w:after="160" w:line="259" w:lineRule="auto"/>
              <w:jc w:val="both"/>
              <w:rPr>
                <w:rFonts w:asciiTheme="majorHAnsi" w:hAnsiTheme="majorHAnsi" w:cstheme="majorHAnsi"/>
              </w:rPr>
            </w:pPr>
            <w:r w:rsidRPr="00771A3B">
              <w:rPr>
                <w:rFonts w:asciiTheme="majorHAnsi" w:hAnsiTheme="majorHAnsi" w:cstheme="majorHAnsi"/>
              </w:rPr>
              <w:t>BOGOTÁ - C/MARCA</w:t>
            </w:r>
          </w:p>
          <w:p w14:paraId="3FF8C34E" w14:textId="77777777" w:rsidR="00BF2C7A" w:rsidRPr="00771A3B" w:rsidRDefault="00BF2C7A" w:rsidP="00BF2C7A">
            <w:pPr>
              <w:pStyle w:val="Prrafodelista"/>
              <w:numPr>
                <w:ilvl w:val="0"/>
                <w:numId w:val="1"/>
              </w:numPr>
              <w:spacing w:after="160" w:line="259" w:lineRule="auto"/>
              <w:jc w:val="both"/>
              <w:rPr>
                <w:rFonts w:asciiTheme="majorHAnsi" w:hAnsiTheme="majorHAnsi" w:cstheme="majorHAnsi"/>
              </w:rPr>
            </w:pPr>
            <w:r w:rsidRPr="00771A3B">
              <w:rPr>
                <w:rFonts w:asciiTheme="majorHAnsi" w:hAnsiTheme="majorHAnsi" w:cstheme="majorHAnsi"/>
              </w:rPr>
              <w:t xml:space="preserve">ANTIOQUIA </w:t>
            </w:r>
          </w:p>
          <w:p w14:paraId="45695DF4" w14:textId="77777777" w:rsidR="00BF2C7A" w:rsidRPr="00771A3B" w:rsidRDefault="00BF2C7A" w:rsidP="00BF2C7A">
            <w:pPr>
              <w:pStyle w:val="Prrafodelista"/>
              <w:numPr>
                <w:ilvl w:val="0"/>
                <w:numId w:val="1"/>
              </w:numPr>
              <w:spacing w:after="160" w:line="259" w:lineRule="auto"/>
              <w:jc w:val="both"/>
              <w:rPr>
                <w:rFonts w:asciiTheme="majorHAnsi" w:hAnsiTheme="majorHAnsi" w:cstheme="majorHAnsi"/>
              </w:rPr>
            </w:pPr>
            <w:r w:rsidRPr="00771A3B">
              <w:rPr>
                <w:rFonts w:asciiTheme="majorHAnsi" w:hAnsiTheme="majorHAnsi" w:cstheme="majorHAnsi"/>
              </w:rPr>
              <w:t xml:space="preserve">VALLE DEL CAUCA </w:t>
            </w:r>
          </w:p>
          <w:p w14:paraId="76463294" w14:textId="77777777" w:rsidR="00BF2C7A" w:rsidRPr="00771A3B" w:rsidRDefault="00BF2C7A" w:rsidP="00BF2C7A">
            <w:pPr>
              <w:pStyle w:val="Prrafodelista"/>
              <w:numPr>
                <w:ilvl w:val="0"/>
                <w:numId w:val="1"/>
              </w:numPr>
              <w:spacing w:after="160" w:line="259" w:lineRule="auto"/>
              <w:jc w:val="both"/>
              <w:rPr>
                <w:rFonts w:asciiTheme="majorHAnsi" w:hAnsiTheme="majorHAnsi" w:cstheme="majorHAnsi"/>
              </w:rPr>
            </w:pPr>
            <w:r w:rsidRPr="00771A3B">
              <w:rPr>
                <w:rFonts w:asciiTheme="majorHAnsi" w:hAnsiTheme="majorHAnsi" w:cstheme="majorHAnsi"/>
              </w:rPr>
              <w:t xml:space="preserve">TOLIMA </w:t>
            </w:r>
          </w:p>
          <w:p w14:paraId="7E0F48E7" w14:textId="77777777" w:rsidR="00BF2C7A" w:rsidRPr="00771A3B" w:rsidRDefault="00BF2C7A" w:rsidP="00BF2C7A">
            <w:pPr>
              <w:pStyle w:val="Prrafodelista"/>
              <w:numPr>
                <w:ilvl w:val="0"/>
                <w:numId w:val="1"/>
              </w:numPr>
              <w:spacing w:after="160" w:line="259" w:lineRule="auto"/>
              <w:jc w:val="both"/>
              <w:rPr>
                <w:rFonts w:asciiTheme="majorHAnsi" w:hAnsiTheme="majorHAnsi" w:cstheme="majorHAnsi"/>
              </w:rPr>
            </w:pPr>
            <w:r w:rsidRPr="00771A3B">
              <w:rPr>
                <w:rFonts w:asciiTheme="majorHAnsi" w:hAnsiTheme="majorHAnsi" w:cstheme="majorHAnsi"/>
              </w:rPr>
              <w:t xml:space="preserve">BOLIVAR </w:t>
            </w:r>
          </w:p>
          <w:p w14:paraId="2B6CD0E9" w14:textId="77777777" w:rsidR="00BF2C7A" w:rsidRPr="00771A3B" w:rsidRDefault="00BF2C7A" w:rsidP="00BF2C7A">
            <w:pPr>
              <w:pStyle w:val="Prrafodelista"/>
              <w:numPr>
                <w:ilvl w:val="0"/>
                <w:numId w:val="1"/>
              </w:numPr>
              <w:spacing w:after="160" w:line="259" w:lineRule="auto"/>
              <w:jc w:val="both"/>
              <w:rPr>
                <w:rFonts w:asciiTheme="majorHAnsi" w:hAnsiTheme="majorHAnsi" w:cstheme="majorHAnsi"/>
              </w:rPr>
            </w:pPr>
            <w:r w:rsidRPr="00771A3B">
              <w:rPr>
                <w:rFonts w:asciiTheme="majorHAnsi" w:hAnsiTheme="majorHAnsi" w:cstheme="majorHAnsi"/>
              </w:rPr>
              <w:t xml:space="preserve">SANTANDER </w:t>
            </w:r>
          </w:p>
          <w:p w14:paraId="08975264" w14:textId="77777777" w:rsidR="00BF2C7A" w:rsidRPr="00771A3B" w:rsidRDefault="00BF2C7A" w:rsidP="00BF2C7A">
            <w:pPr>
              <w:pStyle w:val="Prrafodelista"/>
              <w:numPr>
                <w:ilvl w:val="0"/>
                <w:numId w:val="1"/>
              </w:numPr>
              <w:spacing w:after="160" w:line="259" w:lineRule="auto"/>
              <w:jc w:val="both"/>
              <w:rPr>
                <w:rFonts w:asciiTheme="majorHAnsi" w:hAnsiTheme="majorHAnsi" w:cstheme="majorHAnsi"/>
              </w:rPr>
            </w:pPr>
            <w:r w:rsidRPr="00771A3B">
              <w:rPr>
                <w:rFonts w:asciiTheme="majorHAnsi" w:hAnsiTheme="majorHAnsi" w:cstheme="majorHAnsi"/>
              </w:rPr>
              <w:t xml:space="preserve">NORTE DE SANTANDER </w:t>
            </w:r>
          </w:p>
          <w:p w14:paraId="30406E57" w14:textId="77777777" w:rsidR="00BF2C7A" w:rsidRPr="00771A3B" w:rsidRDefault="00BF2C7A" w:rsidP="00BF2C7A">
            <w:pPr>
              <w:pStyle w:val="Prrafodelista"/>
              <w:numPr>
                <w:ilvl w:val="0"/>
                <w:numId w:val="1"/>
              </w:numPr>
              <w:spacing w:after="160" w:line="259" w:lineRule="auto"/>
              <w:jc w:val="both"/>
              <w:rPr>
                <w:rFonts w:asciiTheme="majorHAnsi" w:hAnsiTheme="majorHAnsi" w:cstheme="majorHAnsi"/>
              </w:rPr>
            </w:pPr>
            <w:r w:rsidRPr="00771A3B">
              <w:rPr>
                <w:rFonts w:asciiTheme="majorHAnsi" w:hAnsiTheme="majorHAnsi" w:cstheme="majorHAnsi"/>
              </w:rPr>
              <w:t xml:space="preserve">CESAR </w:t>
            </w:r>
          </w:p>
          <w:p w14:paraId="32D5D94C" w14:textId="77777777" w:rsidR="00BF2C7A" w:rsidRPr="00771A3B" w:rsidRDefault="00BF2C7A" w:rsidP="00BF2C7A">
            <w:pPr>
              <w:pStyle w:val="Prrafodelista"/>
              <w:numPr>
                <w:ilvl w:val="0"/>
                <w:numId w:val="1"/>
              </w:numPr>
              <w:spacing w:after="160" w:line="259" w:lineRule="auto"/>
              <w:jc w:val="both"/>
              <w:rPr>
                <w:rFonts w:asciiTheme="majorHAnsi" w:hAnsiTheme="majorHAnsi" w:cstheme="majorHAnsi"/>
              </w:rPr>
            </w:pPr>
            <w:r w:rsidRPr="00771A3B">
              <w:rPr>
                <w:rFonts w:asciiTheme="majorHAnsi" w:hAnsiTheme="majorHAnsi" w:cstheme="majorHAnsi"/>
              </w:rPr>
              <w:t xml:space="preserve">ATLANTICO </w:t>
            </w:r>
          </w:p>
          <w:p w14:paraId="50FDFC58" w14:textId="77777777" w:rsidR="00BF2C7A" w:rsidRDefault="00BF2C7A" w:rsidP="00BF2C7A">
            <w:pPr>
              <w:pStyle w:val="Prrafodelista"/>
              <w:numPr>
                <w:ilvl w:val="0"/>
                <w:numId w:val="1"/>
              </w:numPr>
              <w:jc w:val="both"/>
              <w:rPr>
                <w:rFonts w:asciiTheme="majorHAnsi" w:hAnsiTheme="majorHAnsi" w:cstheme="majorHAnsi"/>
              </w:rPr>
            </w:pPr>
            <w:r w:rsidRPr="00771A3B">
              <w:rPr>
                <w:rFonts w:asciiTheme="majorHAnsi" w:hAnsiTheme="majorHAnsi" w:cstheme="majorHAnsi"/>
              </w:rPr>
              <w:t>RISARALDA</w:t>
            </w:r>
          </w:p>
          <w:p w14:paraId="3AC69D9A" w14:textId="77777777" w:rsidR="00BF2C7A" w:rsidRDefault="00BF2C7A" w:rsidP="008A5D75">
            <w:pPr>
              <w:jc w:val="both"/>
              <w:rPr>
                <w:rFonts w:asciiTheme="majorHAnsi" w:hAnsiTheme="majorHAnsi" w:cstheme="majorHAnsi"/>
              </w:rPr>
            </w:pPr>
            <w:r>
              <w:rPr>
                <w:rFonts w:asciiTheme="majorHAnsi" w:hAnsiTheme="majorHAnsi" w:cstheme="majorHAnsi"/>
              </w:rPr>
              <w:t>Y una muestra en las 10 zonas que menos registramos venta:</w:t>
            </w:r>
          </w:p>
          <w:p w14:paraId="7098EA6B" w14:textId="77777777" w:rsidR="00BF2C7A" w:rsidRPr="00771A3B" w:rsidRDefault="00BF2C7A" w:rsidP="00BF2C7A">
            <w:pPr>
              <w:pStyle w:val="Prrafodelista"/>
              <w:numPr>
                <w:ilvl w:val="0"/>
                <w:numId w:val="6"/>
              </w:numPr>
              <w:spacing w:after="160" w:line="259" w:lineRule="auto"/>
              <w:jc w:val="both"/>
              <w:rPr>
                <w:rFonts w:asciiTheme="majorHAnsi" w:hAnsiTheme="majorHAnsi" w:cstheme="majorHAnsi"/>
              </w:rPr>
            </w:pPr>
            <w:r w:rsidRPr="00771A3B">
              <w:rPr>
                <w:rFonts w:asciiTheme="majorHAnsi" w:hAnsiTheme="majorHAnsi" w:cstheme="majorHAnsi"/>
              </w:rPr>
              <w:t xml:space="preserve">SUCRE </w:t>
            </w:r>
          </w:p>
          <w:p w14:paraId="35660408" w14:textId="77777777" w:rsidR="00BF2C7A" w:rsidRPr="00771A3B" w:rsidRDefault="00BF2C7A" w:rsidP="00BF2C7A">
            <w:pPr>
              <w:pStyle w:val="Prrafodelista"/>
              <w:numPr>
                <w:ilvl w:val="0"/>
                <w:numId w:val="6"/>
              </w:numPr>
              <w:spacing w:after="160" w:line="259" w:lineRule="auto"/>
              <w:jc w:val="both"/>
              <w:rPr>
                <w:rFonts w:asciiTheme="majorHAnsi" w:hAnsiTheme="majorHAnsi" w:cstheme="majorHAnsi"/>
              </w:rPr>
            </w:pPr>
            <w:r w:rsidRPr="00771A3B">
              <w:rPr>
                <w:rFonts w:asciiTheme="majorHAnsi" w:hAnsiTheme="majorHAnsi" w:cstheme="majorHAnsi"/>
              </w:rPr>
              <w:t xml:space="preserve">CASANARE </w:t>
            </w:r>
          </w:p>
          <w:p w14:paraId="25B575CF" w14:textId="77777777" w:rsidR="00BF2C7A" w:rsidRPr="00771A3B" w:rsidRDefault="00BF2C7A" w:rsidP="00BF2C7A">
            <w:pPr>
              <w:pStyle w:val="Prrafodelista"/>
              <w:numPr>
                <w:ilvl w:val="0"/>
                <w:numId w:val="6"/>
              </w:numPr>
              <w:spacing w:after="160" w:line="259" w:lineRule="auto"/>
              <w:jc w:val="both"/>
              <w:rPr>
                <w:rFonts w:asciiTheme="majorHAnsi" w:hAnsiTheme="majorHAnsi" w:cstheme="majorHAnsi"/>
              </w:rPr>
            </w:pPr>
            <w:r w:rsidRPr="00771A3B">
              <w:rPr>
                <w:rFonts w:asciiTheme="majorHAnsi" w:hAnsiTheme="majorHAnsi" w:cstheme="majorHAnsi"/>
              </w:rPr>
              <w:t xml:space="preserve">CAQUETA </w:t>
            </w:r>
          </w:p>
          <w:p w14:paraId="3D7543F1" w14:textId="77777777" w:rsidR="00BF2C7A" w:rsidRPr="00771A3B" w:rsidRDefault="00BF2C7A" w:rsidP="00BF2C7A">
            <w:pPr>
              <w:pStyle w:val="Prrafodelista"/>
              <w:numPr>
                <w:ilvl w:val="0"/>
                <w:numId w:val="6"/>
              </w:numPr>
              <w:spacing w:after="160" w:line="259" w:lineRule="auto"/>
              <w:jc w:val="both"/>
              <w:rPr>
                <w:rFonts w:asciiTheme="majorHAnsi" w:hAnsiTheme="majorHAnsi" w:cstheme="majorHAnsi"/>
              </w:rPr>
            </w:pPr>
            <w:r w:rsidRPr="00771A3B">
              <w:rPr>
                <w:rFonts w:asciiTheme="majorHAnsi" w:hAnsiTheme="majorHAnsi" w:cstheme="majorHAnsi"/>
              </w:rPr>
              <w:t xml:space="preserve">PUTUMAYO </w:t>
            </w:r>
          </w:p>
          <w:p w14:paraId="56BC41CD" w14:textId="77777777" w:rsidR="00BF2C7A" w:rsidRPr="00771A3B" w:rsidRDefault="00BF2C7A" w:rsidP="00BF2C7A">
            <w:pPr>
              <w:pStyle w:val="Prrafodelista"/>
              <w:numPr>
                <w:ilvl w:val="0"/>
                <w:numId w:val="6"/>
              </w:numPr>
              <w:spacing w:after="160" w:line="259" w:lineRule="auto"/>
              <w:jc w:val="both"/>
              <w:rPr>
                <w:rFonts w:asciiTheme="majorHAnsi" w:hAnsiTheme="majorHAnsi" w:cstheme="majorHAnsi"/>
              </w:rPr>
            </w:pPr>
            <w:r w:rsidRPr="00771A3B">
              <w:rPr>
                <w:rFonts w:asciiTheme="majorHAnsi" w:hAnsiTheme="majorHAnsi" w:cstheme="majorHAnsi"/>
              </w:rPr>
              <w:t xml:space="preserve">ARAUCA </w:t>
            </w:r>
          </w:p>
          <w:p w14:paraId="0F3539BB" w14:textId="77777777" w:rsidR="00BF2C7A" w:rsidRPr="00771A3B" w:rsidRDefault="00BF2C7A" w:rsidP="00BF2C7A">
            <w:pPr>
              <w:pStyle w:val="Prrafodelista"/>
              <w:numPr>
                <w:ilvl w:val="0"/>
                <w:numId w:val="5"/>
              </w:numPr>
              <w:spacing w:after="160" w:line="259" w:lineRule="auto"/>
              <w:jc w:val="both"/>
              <w:rPr>
                <w:rFonts w:asciiTheme="majorHAnsi" w:hAnsiTheme="majorHAnsi" w:cstheme="majorHAnsi"/>
              </w:rPr>
            </w:pPr>
            <w:r w:rsidRPr="00771A3B">
              <w:rPr>
                <w:rFonts w:asciiTheme="majorHAnsi" w:hAnsiTheme="majorHAnsi" w:cstheme="majorHAnsi"/>
              </w:rPr>
              <w:t xml:space="preserve">AMAZONAS </w:t>
            </w:r>
          </w:p>
          <w:p w14:paraId="07F46FC3" w14:textId="77777777" w:rsidR="00BF2C7A" w:rsidRPr="00771A3B" w:rsidRDefault="00BF2C7A" w:rsidP="00BF2C7A">
            <w:pPr>
              <w:pStyle w:val="Prrafodelista"/>
              <w:numPr>
                <w:ilvl w:val="0"/>
                <w:numId w:val="5"/>
              </w:numPr>
              <w:spacing w:after="160" w:line="259" w:lineRule="auto"/>
              <w:jc w:val="both"/>
              <w:rPr>
                <w:rFonts w:asciiTheme="majorHAnsi" w:hAnsiTheme="majorHAnsi" w:cstheme="majorHAnsi"/>
              </w:rPr>
            </w:pPr>
            <w:r w:rsidRPr="00771A3B">
              <w:rPr>
                <w:rFonts w:asciiTheme="majorHAnsi" w:hAnsiTheme="majorHAnsi" w:cstheme="majorHAnsi"/>
              </w:rPr>
              <w:t xml:space="preserve">GUAVIRE </w:t>
            </w:r>
          </w:p>
          <w:p w14:paraId="4770417D" w14:textId="77777777" w:rsidR="00BF2C7A" w:rsidRPr="00771A3B" w:rsidRDefault="00BF2C7A" w:rsidP="00BF2C7A">
            <w:pPr>
              <w:pStyle w:val="Prrafodelista"/>
              <w:numPr>
                <w:ilvl w:val="0"/>
                <w:numId w:val="5"/>
              </w:numPr>
              <w:spacing w:after="160" w:line="259" w:lineRule="auto"/>
              <w:jc w:val="both"/>
              <w:rPr>
                <w:rFonts w:asciiTheme="majorHAnsi" w:hAnsiTheme="majorHAnsi" w:cstheme="majorHAnsi"/>
              </w:rPr>
            </w:pPr>
            <w:r w:rsidRPr="00771A3B">
              <w:rPr>
                <w:rFonts w:asciiTheme="majorHAnsi" w:hAnsiTheme="majorHAnsi" w:cstheme="majorHAnsi"/>
              </w:rPr>
              <w:t xml:space="preserve">VICHADA </w:t>
            </w:r>
          </w:p>
          <w:p w14:paraId="388D3459" w14:textId="77777777" w:rsidR="00BF2C7A" w:rsidRPr="00771A3B" w:rsidRDefault="00BF2C7A" w:rsidP="00BF2C7A">
            <w:pPr>
              <w:pStyle w:val="Prrafodelista"/>
              <w:numPr>
                <w:ilvl w:val="0"/>
                <w:numId w:val="5"/>
              </w:numPr>
              <w:spacing w:after="160" w:line="259" w:lineRule="auto"/>
              <w:jc w:val="both"/>
              <w:rPr>
                <w:rFonts w:asciiTheme="majorHAnsi" w:hAnsiTheme="majorHAnsi" w:cstheme="majorHAnsi"/>
              </w:rPr>
            </w:pPr>
            <w:r w:rsidRPr="00771A3B">
              <w:rPr>
                <w:rFonts w:asciiTheme="majorHAnsi" w:hAnsiTheme="majorHAnsi" w:cstheme="majorHAnsi"/>
              </w:rPr>
              <w:t xml:space="preserve">GUAINIA </w:t>
            </w:r>
          </w:p>
          <w:p w14:paraId="1C1E0F4E" w14:textId="77777777" w:rsidR="00BF2C7A" w:rsidRDefault="00BF2C7A" w:rsidP="00BF2C7A">
            <w:pPr>
              <w:pStyle w:val="Prrafodelista"/>
              <w:numPr>
                <w:ilvl w:val="0"/>
                <w:numId w:val="5"/>
              </w:numPr>
              <w:spacing w:after="160" w:line="259" w:lineRule="auto"/>
              <w:jc w:val="both"/>
              <w:rPr>
                <w:rFonts w:asciiTheme="majorHAnsi" w:hAnsiTheme="majorHAnsi" w:cstheme="majorHAnsi"/>
              </w:rPr>
            </w:pPr>
            <w:r w:rsidRPr="00771A3B">
              <w:rPr>
                <w:rFonts w:asciiTheme="majorHAnsi" w:hAnsiTheme="majorHAnsi" w:cstheme="majorHAnsi"/>
              </w:rPr>
              <w:lastRenderedPageBreak/>
              <w:t>VAUPES</w:t>
            </w:r>
          </w:p>
          <w:p w14:paraId="483DD610" w14:textId="77777777" w:rsidR="00BF2C7A" w:rsidRPr="00771A3B" w:rsidRDefault="00BF2C7A" w:rsidP="008A5D75">
            <w:pPr>
              <w:jc w:val="both"/>
              <w:rPr>
                <w:rFonts w:asciiTheme="majorHAnsi" w:hAnsiTheme="majorHAnsi" w:cstheme="majorHAnsi"/>
              </w:rPr>
            </w:pPr>
            <w:r w:rsidRPr="00771A3B">
              <w:rPr>
                <w:rFonts w:asciiTheme="majorHAnsi" w:hAnsiTheme="majorHAnsi" w:cstheme="majorHAnsi"/>
              </w:rPr>
              <w:t>Realizar muestra</w:t>
            </w:r>
            <w:r>
              <w:rPr>
                <w:rFonts w:asciiTheme="majorHAnsi" w:hAnsiTheme="majorHAnsi" w:cstheme="majorHAnsi"/>
              </w:rPr>
              <w:t xml:space="preserve">s </w:t>
            </w:r>
            <w:r w:rsidRPr="00771A3B">
              <w:rPr>
                <w:rFonts w:asciiTheme="majorHAnsi" w:hAnsiTheme="majorHAnsi" w:cstheme="majorHAnsi"/>
              </w:rPr>
              <w:t>presencial</w:t>
            </w:r>
            <w:r>
              <w:rPr>
                <w:rFonts w:asciiTheme="majorHAnsi" w:hAnsiTheme="majorHAnsi" w:cstheme="majorHAnsi"/>
              </w:rPr>
              <w:t xml:space="preserve"> tipo BTL </w:t>
            </w:r>
            <w:r w:rsidRPr="00771A3B">
              <w:rPr>
                <w:rFonts w:asciiTheme="majorHAnsi" w:hAnsiTheme="majorHAnsi" w:cstheme="majorHAnsi"/>
              </w:rPr>
              <w:t>en los puntos de venta de la red comercial SuRed y Super</w:t>
            </w:r>
            <w:r>
              <w:rPr>
                <w:rFonts w:asciiTheme="majorHAnsi" w:hAnsiTheme="majorHAnsi" w:cstheme="majorHAnsi"/>
              </w:rPr>
              <w:t xml:space="preserve"> </w:t>
            </w:r>
            <w:r w:rsidRPr="00771A3B">
              <w:rPr>
                <w:rFonts w:asciiTheme="majorHAnsi" w:hAnsiTheme="majorHAnsi" w:cstheme="majorHAnsi"/>
              </w:rPr>
              <w:t xml:space="preserve">GIROS, </w:t>
            </w:r>
            <w:r>
              <w:rPr>
                <w:rFonts w:asciiTheme="majorHAnsi" w:hAnsiTheme="majorHAnsi" w:cstheme="majorHAnsi"/>
              </w:rPr>
              <w:t xml:space="preserve">y dentro de las muestras en Bogotá se debe realizar los </w:t>
            </w:r>
            <w:r w:rsidRPr="00411F4A">
              <w:rPr>
                <w:rFonts w:asciiTheme="majorHAnsi" w:hAnsiTheme="majorHAnsi" w:cstheme="majorHAnsi"/>
              </w:rPr>
              <w:t>Focus Group</w:t>
            </w:r>
            <w:r>
              <w:rPr>
                <w:rFonts w:asciiTheme="majorHAnsi" w:hAnsiTheme="majorHAnsi" w:cstheme="majorHAnsi"/>
              </w:rPr>
              <w:t xml:space="preserve">) </w:t>
            </w:r>
            <w:r w:rsidRPr="00771A3B">
              <w:rPr>
                <w:rFonts w:asciiTheme="majorHAnsi" w:hAnsiTheme="majorHAnsi" w:cstheme="majorHAnsi"/>
              </w:rPr>
              <w:t xml:space="preserve">adicionalmente, ampliar el alcance de la muestra a plazas centrales de abastecimiento (mercados), plazas de comida (preferiblemente populares) escenarios masivos como centros comerciales (san Andresito). </w:t>
            </w:r>
          </w:p>
          <w:p w14:paraId="0749FC88" w14:textId="77777777" w:rsidR="00BF2C7A" w:rsidRDefault="00BF2C7A" w:rsidP="008A5D75">
            <w:pPr>
              <w:jc w:val="both"/>
              <w:rPr>
                <w:rFonts w:asciiTheme="majorHAnsi" w:hAnsiTheme="majorHAnsi" w:cstheme="majorHAnsi"/>
              </w:rPr>
            </w:pPr>
          </w:p>
          <w:p w14:paraId="3C69A348" w14:textId="77777777" w:rsidR="00BF2C7A" w:rsidRPr="00771A3B" w:rsidRDefault="00BF2C7A" w:rsidP="008A5D75">
            <w:pPr>
              <w:jc w:val="both"/>
              <w:rPr>
                <w:rFonts w:asciiTheme="majorHAnsi" w:hAnsiTheme="majorHAnsi" w:cstheme="majorHAnsi"/>
              </w:rPr>
            </w:pPr>
            <w:r w:rsidRPr="00771A3B">
              <w:rPr>
                <w:rFonts w:asciiTheme="majorHAnsi" w:hAnsiTheme="majorHAnsi" w:cstheme="majorHAnsi"/>
              </w:rPr>
              <w:t xml:space="preserve">Tener un perfil cuantitativo con un formulario </w:t>
            </w:r>
            <w:r w:rsidRPr="000245C3">
              <w:rPr>
                <w:rFonts w:asciiTheme="majorHAnsi" w:hAnsiTheme="majorHAnsi" w:cstheme="majorHAnsi"/>
              </w:rPr>
              <w:t>de 15 preguntas</w:t>
            </w:r>
            <w:r w:rsidRPr="00771A3B">
              <w:rPr>
                <w:rFonts w:asciiTheme="majorHAnsi" w:hAnsiTheme="majorHAnsi" w:cstheme="majorHAnsi"/>
              </w:rPr>
              <w:t>, que permitan ser concluyentes con los frentes de indagación ya descritos. Estas preguntas deben permitirnos finalmente conclusiones cuantificables.</w:t>
            </w:r>
          </w:p>
          <w:p w14:paraId="3BA9CBA3" w14:textId="77777777" w:rsidR="00BF2C7A" w:rsidRDefault="00BF2C7A" w:rsidP="008A5D75">
            <w:pPr>
              <w:jc w:val="both"/>
              <w:rPr>
                <w:rFonts w:asciiTheme="majorHAnsi" w:hAnsiTheme="majorHAnsi" w:cstheme="majorHAnsi"/>
              </w:rPr>
            </w:pPr>
          </w:p>
          <w:p w14:paraId="7BF5F4D1" w14:textId="77777777" w:rsidR="00BF2C7A" w:rsidRPr="00771A3B" w:rsidRDefault="00BF2C7A" w:rsidP="008A5D75">
            <w:pPr>
              <w:jc w:val="both"/>
              <w:rPr>
                <w:rFonts w:asciiTheme="majorHAnsi" w:hAnsiTheme="majorHAnsi" w:cstheme="majorHAnsi"/>
              </w:rPr>
            </w:pPr>
            <w:r w:rsidRPr="00771A3B">
              <w:rPr>
                <w:rFonts w:asciiTheme="majorHAnsi" w:hAnsiTheme="majorHAnsi" w:cstheme="majorHAnsi"/>
              </w:rPr>
              <w:t>Generar un entregable físico que sea comunicable, medible y alcanzable.</w:t>
            </w:r>
          </w:p>
          <w:p w14:paraId="25BDF681" w14:textId="77777777" w:rsidR="00BF2C7A" w:rsidRDefault="00BF2C7A" w:rsidP="008A5D75">
            <w:pPr>
              <w:jc w:val="both"/>
              <w:rPr>
                <w:rFonts w:asciiTheme="majorHAnsi" w:hAnsiTheme="majorHAnsi" w:cstheme="majorHAnsi"/>
              </w:rPr>
            </w:pPr>
          </w:p>
          <w:p w14:paraId="03A68104" w14:textId="77777777" w:rsidR="00BF2C7A" w:rsidRPr="00771A3B" w:rsidRDefault="00BF2C7A" w:rsidP="008A5D75">
            <w:pPr>
              <w:jc w:val="both"/>
              <w:rPr>
                <w:rFonts w:asciiTheme="majorHAnsi" w:hAnsiTheme="majorHAnsi" w:cstheme="majorHAnsi"/>
              </w:rPr>
            </w:pPr>
            <w:r w:rsidRPr="00771A3B">
              <w:rPr>
                <w:rFonts w:asciiTheme="majorHAnsi" w:hAnsiTheme="majorHAnsi" w:cstheme="majorHAnsi"/>
              </w:rPr>
              <w:t>Contar con una clasificación de los anexos, en un entregable clasificado y de fácil verificación.</w:t>
            </w:r>
          </w:p>
        </w:tc>
      </w:tr>
      <w:tr w:rsidR="00BF2C7A" w:rsidRPr="004C149B" w14:paraId="21C5695F" w14:textId="77777777" w:rsidTr="008A5D75">
        <w:tc>
          <w:tcPr>
            <w:tcW w:w="8828" w:type="dxa"/>
            <w:gridSpan w:val="2"/>
          </w:tcPr>
          <w:p w14:paraId="74DD6341" w14:textId="77777777" w:rsidR="00BF2C7A" w:rsidRDefault="00BF2C7A" w:rsidP="008A5D75">
            <w:pPr>
              <w:rPr>
                <w:rFonts w:asciiTheme="majorHAnsi" w:hAnsiTheme="majorHAnsi" w:cstheme="majorHAnsi"/>
                <w:b/>
                <w:bCs/>
              </w:rPr>
            </w:pPr>
            <w:r w:rsidRPr="004C149B">
              <w:rPr>
                <w:rFonts w:asciiTheme="majorHAnsi" w:hAnsiTheme="majorHAnsi" w:cstheme="majorHAnsi"/>
                <w:b/>
                <w:bCs/>
              </w:rPr>
              <w:lastRenderedPageBreak/>
              <w:t>Antecedentes / tendencia segmento</w:t>
            </w:r>
            <w:r>
              <w:rPr>
                <w:rFonts w:asciiTheme="majorHAnsi" w:hAnsiTheme="majorHAnsi" w:cstheme="majorHAnsi"/>
                <w:b/>
                <w:bCs/>
              </w:rPr>
              <w:t>:</w:t>
            </w:r>
          </w:p>
          <w:p w14:paraId="6C35BB7B" w14:textId="77777777" w:rsidR="00BF2C7A" w:rsidRPr="004C149B" w:rsidRDefault="00BF2C7A" w:rsidP="008A5D75">
            <w:pPr>
              <w:rPr>
                <w:rFonts w:asciiTheme="majorHAnsi" w:hAnsiTheme="majorHAnsi" w:cstheme="majorHAnsi"/>
                <w:b/>
                <w:bCs/>
              </w:rPr>
            </w:pPr>
          </w:p>
          <w:p w14:paraId="64665C16" w14:textId="77777777" w:rsidR="00BF2C7A" w:rsidRDefault="00BF2C7A" w:rsidP="008A5D75">
            <w:pPr>
              <w:jc w:val="both"/>
              <w:rPr>
                <w:rFonts w:ascii="Arial" w:hAnsi="Arial" w:cs="Arial"/>
              </w:rPr>
            </w:pPr>
            <w:r w:rsidRPr="002C788B">
              <w:rPr>
                <w:rFonts w:ascii="Arial" w:hAnsi="Arial" w:cs="Arial"/>
              </w:rPr>
              <w:t>S</w:t>
            </w:r>
            <w:r>
              <w:rPr>
                <w:rFonts w:ascii="Arial" w:hAnsi="Arial" w:cs="Arial"/>
              </w:rPr>
              <w:t>úper</w:t>
            </w:r>
            <w:r w:rsidRPr="002C788B">
              <w:rPr>
                <w:rFonts w:ascii="Arial" w:hAnsi="Arial" w:cs="Arial"/>
              </w:rPr>
              <w:t xml:space="preserve"> astro se describe como un juego de suerte y azar de la modalidad novedoso en el que se apuesta a través de un terminal de venta una cantidad de dinero a una combinación de cuatro números enteros, entre el 0000 y el 9999, y un signo zodiacal. La apuesta es ganadora si la combinación coincide con el resultado del sorteo, en estricto orden de izquierda a derecha, cada jugador tiene 3 oportunidades de ganar con la misma apuesta. El apostar con todos los signos aumenta las posibilidades de ganar, el cliente puede realizar hasta 4 apuestas por 1 tiquete, el valor mínimo por tiquete es de $500 pesos el valor máximo de apuesta es de $10.000 pesos, todos los números están disponibles, pero tienen un tope de venta y es autorizado por Coljuegos EICE para evitar un riesgo económico, los resultados se pueden revisar al instante ingresando en la página web </w:t>
            </w:r>
            <w:hyperlink r:id="rId5" w:history="1">
              <w:r w:rsidRPr="002C788B">
                <w:rPr>
                  <w:rStyle w:val="Hipervnculo"/>
                  <w:rFonts w:ascii="Arial" w:hAnsi="Arial" w:cs="Arial"/>
                </w:rPr>
                <w:t>www.superastro.com.co</w:t>
              </w:r>
            </w:hyperlink>
            <w:r w:rsidRPr="002C788B">
              <w:rPr>
                <w:rFonts w:ascii="Arial" w:hAnsi="Arial" w:cs="Arial"/>
              </w:rPr>
              <w:t xml:space="preserve"> </w:t>
            </w:r>
          </w:p>
          <w:p w14:paraId="45E7A251" w14:textId="77777777" w:rsidR="00BF2C7A" w:rsidRPr="002C788B" w:rsidRDefault="00BF2C7A" w:rsidP="008A5D75">
            <w:pPr>
              <w:jc w:val="both"/>
              <w:rPr>
                <w:rFonts w:ascii="Arial" w:hAnsi="Arial" w:cs="Arial"/>
              </w:rPr>
            </w:pPr>
          </w:p>
          <w:p w14:paraId="624ACD99" w14:textId="77777777" w:rsidR="00BF2C7A" w:rsidRPr="002C788B" w:rsidRDefault="00BF2C7A" w:rsidP="008A5D75">
            <w:pPr>
              <w:rPr>
                <w:rFonts w:ascii="Arial" w:hAnsi="Arial" w:cs="Arial"/>
              </w:rPr>
            </w:pPr>
            <w:r w:rsidRPr="002C788B">
              <w:rPr>
                <w:rFonts w:ascii="Arial" w:hAnsi="Arial" w:cs="Arial"/>
              </w:rPr>
              <w:t xml:space="preserve">Todos los premios vencen un año después de realizarse el sorteo, el cálculo del premio se hace sobre el valor apostado sin IVA no por el valor pagado en el tiquete. </w:t>
            </w:r>
          </w:p>
          <w:p w14:paraId="6ABE4E0E" w14:textId="77777777" w:rsidR="00BF2C7A" w:rsidRPr="004C149B" w:rsidRDefault="00BF2C7A" w:rsidP="008A5D75">
            <w:pPr>
              <w:jc w:val="both"/>
              <w:rPr>
                <w:rFonts w:asciiTheme="majorHAnsi" w:hAnsiTheme="majorHAnsi" w:cstheme="majorHAnsi"/>
              </w:rPr>
            </w:pPr>
          </w:p>
        </w:tc>
      </w:tr>
      <w:tr w:rsidR="00BF2C7A" w:rsidRPr="004C149B" w14:paraId="0F7DE29E" w14:textId="77777777" w:rsidTr="008A5D75">
        <w:tc>
          <w:tcPr>
            <w:tcW w:w="8828" w:type="dxa"/>
            <w:gridSpan w:val="2"/>
          </w:tcPr>
          <w:p w14:paraId="2D6825C6" w14:textId="77777777" w:rsidR="00BF2C7A" w:rsidRPr="004C149B" w:rsidRDefault="00BF2C7A" w:rsidP="008A5D75">
            <w:pPr>
              <w:jc w:val="both"/>
              <w:rPr>
                <w:rFonts w:asciiTheme="majorHAnsi" w:hAnsiTheme="majorHAnsi" w:cstheme="majorHAnsi"/>
              </w:rPr>
            </w:pPr>
          </w:p>
        </w:tc>
      </w:tr>
      <w:tr w:rsidR="00BF2C7A" w:rsidRPr="004C149B" w14:paraId="14E879F7" w14:textId="77777777" w:rsidTr="008A5D75">
        <w:tc>
          <w:tcPr>
            <w:tcW w:w="8828" w:type="dxa"/>
            <w:gridSpan w:val="2"/>
          </w:tcPr>
          <w:p w14:paraId="6B6B7806" w14:textId="77777777" w:rsidR="00BF2C7A" w:rsidRPr="004C149B" w:rsidRDefault="00BF2C7A" w:rsidP="008A5D75">
            <w:pPr>
              <w:jc w:val="center"/>
              <w:rPr>
                <w:rFonts w:asciiTheme="majorHAnsi" w:hAnsiTheme="majorHAnsi" w:cstheme="majorHAnsi"/>
                <w:b/>
                <w:bCs/>
              </w:rPr>
            </w:pPr>
            <w:r w:rsidRPr="004C149B">
              <w:rPr>
                <w:rFonts w:asciiTheme="majorHAnsi" w:hAnsiTheme="majorHAnsi" w:cstheme="majorHAnsi"/>
                <w:b/>
                <w:bCs/>
              </w:rPr>
              <w:t>Características del Producto</w:t>
            </w:r>
          </w:p>
        </w:tc>
      </w:tr>
      <w:tr w:rsidR="00BF2C7A" w:rsidRPr="004C149B" w14:paraId="3091BA45" w14:textId="77777777" w:rsidTr="008A5D75">
        <w:tc>
          <w:tcPr>
            <w:tcW w:w="8828" w:type="dxa"/>
            <w:gridSpan w:val="2"/>
          </w:tcPr>
          <w:p w14:paraId="359BAEE8" w14:textId="77777777" w:rsidR="00BF2C7A" w:rsidRPr="004C149B" w:rsidRDefault="00BF2C7A" w:rsidP="008A5D75">
            <w:pPr>
              <w:jc w:val="both"/>
              <w:rPr>
                <w:rFonts w:asciiTheme="majorHAnsi" w:hAnsiTheme="majorHAnsi" w:cstheme="majorHAnsi"/>
                <w:b/>
                <w:bCs/>
              </w:rPr>
            </w:pPr>
          </w:p>
        </w:tc>
      </w:tr>
      <w:tr w:rsidR="00BF2C7A" w:rsidRPr="004C149B" w14:paraId="4DBDCDD4" w14:textId="77777777" w:rsidTr="008A5D75">
        <w:tc>
          <w:tcPr>
            <w:tcW w:w="2547" w:type="dxa"/>
          </w:tcPr>
          <w:p w14:paraId="61A3C78D" w14:textId="77777777" w:rsidR="00BF2C7A" w:rsidRPr="004C149B" w:rsidRDefault="00BF2C7A" w:rsidP="008A5D75">
            <w:pPr>
              <w:jc w:val="both"/>
              <w:rPr>
                <w:rFonts w:asciiTheme="majorHAnsi" w:hAnsiTheme="majorHAnsi" w:cstheme="majorHAnsi"/>
              </w:rPr>
            </w:pPr>
            <w:r w:rsidRPr="004C149B">
              <w:rPr>
                <w:rFonts w:asciiTheme="majorHAnsi" w:hAnsiTheme="majorHAnsi" w:cstheme="majorHAnsi"/>
              </w:rPr>
              <w:t>Análisis de la competencia</w:t>
            </w:r>
          </w:p>
        </w:tc>
        <w:tc>
          <w:tcPr>
            <w:tcW w:w="6281" w:type="dxa"/>
          </w:tcPr>
          <w:p w14:paraId="632B47EF" w14:textId="77777777" w:rsidR="00BF2C7A" w:rsidRDefault="00BF2C7A" w:rsidP="008A5D75">
            <w:pPr>
              <w:jc w:val="both"/>
              <w:rPr>
                <w:rFonts w:asciiTheme="majorHAnsi" w:hAnsiTheme="majorHAnsi" w:cstheme="majorHAnsi"/>
              </w:rPr>
            </w:pPr>
            <w:r>
              <w:rPr>
                <w:rFonts w:asciiTheme="majorHAnsi" w:hAnsiTheme="majorHAnsi" w:cstheme="majorHAnsi"/>
              </w:rPr>
              <w:t>Se deben tener en cuenta los siguientes productos disponibles en el mercado, para comparación:</w:t>
            </w:r>
          </w:p>
          <w:p w14:paraId="0E738241" w14:textId="77777777" w:rsidR="00BF2C7A" w:rsidRDefault="00BF2C7A" w:rsidP="00BF2C7A">
            <w:pPr>
              <w:pStyle w:val="Prrafodelista"/>
              <w:numPr>
                <w:ilvl w:val="0"/>
                <w:numId w:val="4"/>
              </w:numPr>
              <w:spacing w:after="160" w:line="259" w:lineRule="auto"/>
              <w:jc w:val="both"/>
              <w:rPr>
                <w:rFonts w:asciiTheme="majorHAnsi" w:hAnsiTheme="majorHAnsi" w:cstheme="majorHAnsi"/>
              </w:rPr>
            </w:pPr>
            <w:r>
              <w:rPr>
                <w:rFonts w:asciiTheme="majorHAnsi" w:hAnsiTheme="majorHAnsi" w:cstheme="majorHAnsi"/>
              </w:rPr>
              <w:t>Chance local (varía por regios)</w:t>
            </w:r>
          </w:p>
          <w:p w14:paraId="0058B6B5" w14:textId="77777777" w:rsidR="00BF2C7A" w:rsidRDefault="00BF2C7A" w:rsidP="00BF2C7A">
            <w:pPr>
              <w:pStyle w:val="Prrafodelista"/>
              <w:numPr>
                <w:ilvl w:val="0"/>
                <w:numId w:val="4"/>
              </w:numPr>
              <w:spacing w:after="160" w:line="259" w:lineRule="auto"/>
              <w:jc w:val="both"/>
              <w:rPr>
                <w:rFonts w:asciiTheme="majorHAnsi" w:hAnsiTheme="majorHAnsi" w:cstheme="majorHAnsi"/>
              </w:rPr>
            </w:pPr>
            <w:r>
              <w:rPr>
                <w:rFonts w:asciiTheme="majorHAnsi" w:hAnsiTheme="majorHAnsi" w:cstheme="majorHAnsi"/>
              </w:rPr>
              <w:t>Sorteos adicionales como doble aciertos y adicionales.</w:t>
            </w:r>
          </w:p>
          <w:p w14:paraId="6665EEFB" w14:textId="77777777" w:rsidR="00BF2C7A" w:rsidRDefault="00BF2C7A" w:rsidP="00BF2C7A">
            <w:pPr>
              <w:pStyle w:val="Prrafodelista"/>
              <w:numPr>
                <w:ilvl w:val="0"/>
                <w:numId w:val="4"/>
              </w:numPr>
              <w:spacing w:after="160" w:line="259" w:lineRule="auto"/>
              <w:jc w:val="both"/>
              <w:rPr>
                <w:rFonts w:asciiTheme="majorHAnsi" w:hAnsiTheme="majorHAnsi" w:cstheme="majorHAnsi"/>
              </w:rPr>
            </w:pPr>
            <w:r>
              <w:rPr>
                <w:rFonts w:asciiTheme="majorHAnsi" w:hAnsiTheme="majorHAnsi" w:cstheme="majorHAnsi"/>
              </w:rPr>
              <w:t>Baloto, MiLoto , Colorloto</w:t>
            </w:r>
          </w:p>
          <w:p w14:paraId="6F8DF9FC" w14:textId="77777777" w:rsidR="00BF2C7A" w:rsidRDefault="00BF2C7A" w:rsidP="00BF2C7A">
            <w:pPr>
              <w:pStyle w:val="Prrafodelista"/>
              <w:numPr>
                <w:ilvl w:val="0"/>
                <w:numId w:val="4"/>
              </w:numPr>
              <w:spacing w:after="160" w:line="259" w:lineRule="auto"/>
              <w:jc w:val="both"/>
              <w:rPr>
                <w:rFonts w:asciiTheme="majorHAnsi" w:hAnsiTheme="majorHAnsi" w:cstheme="majorHAnsi"/>
              </w:rPr>
            </w:pPr>
            <w:r>
              <w:rPr>
                <w:rFonts w:asciiTheme="majorHAnsi" w:hAnsiTheme="majorHAnsi" w:cstheme="majorHAnsi"/>
              </w:rPr>
              <w:t>Apuestas instantáneas, Kash y Lottos.</w:t>
            </w:r>
          </w:p>
          <w:p w14:paraId="34BC28DE" w14:textId="77777777" w:rsidR="00BF2C7A" w:rsidRDefault="00BF2C7A" w:rsidP="00BF2C7A">
            <w:pPr>
              <w:pStyle w:val="Prrafodelista"/>
              <w:numPr>
                <w:ilvl w:val="0"/>
                <w:numId w:val="4"/>
              </w:numPr>
              <w:spacing w:after="160" w:line="259" w:lineRule="auto"/>
              <w:jc w:val="both"/>
              <w:rPr>
                <w:rFonts w:asciiTheme="majorHAnsi" w:hAnsiTheme="majorHAnsi" w:cstheme="majorHAnsi"/>
              </w:rPr>
            </w:pPr>
            <w:r>
              <w:rPr>
                <w:rFonts w:asciiTheme="majorHAnsi" w:hAnsiTheme="majorHAnsi" w:cstheme="majorHAnsi"/>
              </w:rPr>
              <w:t>Apuestas Ilegales</w:t>
            </w:r>
          </w:p>
          <w:p w14:paraId="31788AEA" w14:textId="77777777" w:rsidR="00BF2C7A" w:rsidRDefault="00BF2C7A" w:rsidP="00BF2C7A">
            <w:pPr>
              <w:pStyle w:val="Prrafodelista"/>
              <w:numPr>
                <w:ilvl w:val="0"/>
                <w:numId w:val="4"/>
              </w:numPr>
              <w:spacing w:after="160" w:line="259" w:lineRule="auto"/>
              <w:jc w:val="both"/>
              <w:rPr>
                <w:rFonts w:asciiTheme="majorHAnsi" w:hAnsiTheme="majorHAnsi" w:cstheme="majorHAnsi"/>
              </w:rPr>
            </w:pPr>
            <w:r>
              <w:rPr>
                <w:rFonts w:asciiTheme="majorHAnsi" w:hAnsiTheme="majorHAnsi" w:cstheme="majorHAnsi"/>
              </w:rPr>
              <w:t xml:space="preserve">Rifas </w:t>
            </w:r>
          </w:p>
          <w:p w14:paraId="78760AAC" w14:textId="77777777" w:rsidR="00BF2C7A" w:rsidRDefault="00BF2C7A" w:rsidP="00BF2C7A">
            <w:pPr>
              <w:pStyle w:val="Prrafodelista"/>
              <w:numPr>
                <w:ilvl w:val="0"/>
                <w:numId w:val="4"/>
              </w:numPr>
              <w:spacing w:after="160" w:line="259" w:lineRule="auto"/>
              <w:jc w:val="both"/>
              <w:rPr>
                <w:rFonts w:asciiTheme="majorHAnsi" w:hAnsiTheme="majorHAnsi" w:cstheme="majorHAnsi"/>
              </w:rPr>
            </w:pPr>
            <w:r>
              <w:rPr>
                <w:rFonts w:asciiTheme="majorHAnsi" w:hAnsiTheme="majorHAnsi" w:cstheme="majorHAnsi"/>
              </w:rPr>
              <w:t>Loterias</w:t>
            </w:r>
          </w:p>
          <w:p w14:paraId="63845641" w14:textId="77777777" w:rsidR="00BF2C7A" w:rsidRPr="003E1B8B" w:rsidRDefault="00BF2C7A" w:rsidP="00BF2C7A">
            <w:pPr>
              <w:pStyle w:val="Prrafodelista"/>
              <w:numPr>
                <w:ilvl w:val="0"/>
                <w:numId w:val="4"/>
              </w:numPr>
              <w:spacing w:after="160" w:line="259" w:lineRule="auto"/>
              <w:jc w:val="both"/>
              <w:rPr>
                <w:rFonts w:asciiTheme="majorHAnsi" w:hAnsiTheme="majorHAnsi" w:cstheme="majorHAnsi"/>
              </w:rPr>
            </w:pPr>
            <w:r>
              <w:rPr>
                <w:rFonts w:asciiTheme="majorHAnsi" w:hAnsiTheme="majorHAnsi" w:cstheme="majorHAnsi"/>
              </w:rPr>
              <w:t>La quinta</w:t>
            </w:r>
          </w:p>
          <w:p w14:paraId="66EDD97F" w14:textId="77777777" w:rsidR="00BF2C7A" w:rsidRPr="00D075D2" w:rsidRDefault="00BF2C7A" w:rsidP="008A5D75">
            <w:pPr>
              <w:jc w:val="both"/>
              <w:rPr>
                <w:rFonts w:asciiTheme="majorHAnsi" w:hAnsiTheme="majorHAnsi" w:cstheme="majorHAnsi"/>
              </w:rPr>
            </w:pPr>
          </w:p>
        </w:tc>
      </w:tr>
      <w:tr w:rsidR="00BF2C7A" w:rsidRPr="004C149B" w14:paraId="1EB5DE58" w14:textId="77777777" w:rsidTr="008A5D75">
        <w:tc>
          <w:tcPr>
            <w:tcW w:w="8828" w:type="dxa"/>
            <w:gridSpan w:val="2"/>
          </w:tcPr>
          <w:p w14:paraId="058E1F0D" w14:textId="77777777" w:rsidR="00BF2C7A" w:rsidRPr="004C149B" w:rsidRDefault="00BF2C7A" w:rsidP="008A5D75">
            <w:pPr>
              <w:jc w:val="both"/>
              <w:rPr>
                <w:rFonts w:asciiTheme="majorHAnsi" w:hAnsiTheme="majorHAnsi" w:cstheme="majorHAnsi"/>
                <w:b/>
                <w:bCs/>
              </w:rPr>
            </w:pPr>
            <w:r w:rsidRPr="004C149B">
              <w:rPr>
                <w:rFonts w:asciiTheme="majorHAnsi" w:hAnsiTheme="majorHAnsi" w:cstheme="majorHAnsi"/>
                <w:b/>
                <w:bCs/>
              </w:rPr>
              <w:t>Tipo de consumidor objetivo</w:t>
            </w:r>
          </w:p>
          <w:p w14:paraId="3849F1D1" w14:textId="77777777" w:rsidR="00BF2C7A" w:rsidRPr="004C149B" w:rsidRDefault="00BF2C7A" w:rsidP="008A5D75">
            <w:pPr>
              <w:jc w:val="both"/>
              <w:rPr>
                <w:rFonts w:asciiTheme="majorHAnsi" w:hAnsiTheme="majorHAnsi" w:cstheme="majorHAnsi"/>
              </w:rPr>
            </w:pPr>
            <w:r>
              <w:rPr>
                <w:rFonts w:asciiTheme="majorHAnsi" w:hAnsiTheme="majorHAnsi" w:cstheme="majorHAnsi"/>
              </w:rPr>
              <w:lastRenderedPageBreak/>
              <w:t>Clientes cautivos, clientes potenciales (jugadores de suerte y azar, pero no de Súper astro), No jugadores, jóvenes de 18 a 30 años, mujeres y en general, personas mayores de 18 años.</w:t>
            </w:r>
          </w:p>
          <w:p w14:paraId="07CEAC55" w14:textId="77777777" w:rsidR="00BF2C7A" w:rsidRPr="004C149B" w:rsidRDefault="00BF2C7A" w:rsidP="008A5D75">
            <w:pPr>
              <w:jc w:val="both"/>
              <w:rPr>
                <w:rFonts w:asciiTheme="majorHAnsi" w:hAnsiTheme="majorHAnsi" w:cstheme="majorHAnsi"/>
              </w:rPr>
            </w:pPr>
          </w:p>
        </w:tc>
      </w:tr>
      <w:tr w:rsidR="00BF2C7A" w:rsidRPr="004C149B" w14:paraId="65219903" w14:textId="77777777" w:rsidTr="008A5D75">
        <w:tc>
          <w:tcPr>
            <w:tcW w:w="8828" w:type="dxa"/>
            <w:gridSpan w:val="2"/>
          </w:tcPr>
          <w:p w14:paraId="421FA8EA" w14:textId="77777777" w:rsidR="00BF2C7A" w:rsidRDefault="00BF2C7A" w:rsidP="008A5D75">
            <w:pPr>
              <w:jc w:val="both"/>
              <w:rPr>
                <w:rFonts w:asciiTheme="majorHAnsi" w:hAnsiTheme="majorHAnsi" w:cstheme="majorHAnsi"/>
                <w:b/>
                <w:bCs/>
              </w:rPr>
            </w:pPr>
            <w:r w:rsidRPr="004C149B">
              <w:rPr>
                <w:rFonts w:asciiTheme="majorHAnsi" w:hAnsiTheme="majorHAnsi" w:cstheme="majorHAnsi"/>
                <w:b/>
                <w:bCs/>
              </w:rPr>
              <w:lastRenderedPageBreak/>
              <w:t>Enumeración de ventajas - ventaja competitiva</w:t>
            </w:r>
          </w:p>
          <w:p w14:paraId="539FF5C5" w14:textId="77777777" w:rsidR="00BF2C7A" w:rsidRPr="004C149B" w:rsidRDefault="00BF2C7A" w:rsidP="008A5D75">
            <w:pPr>
              <w:jc w:val="both"/>
              <w:rPr>
                <w:rFonts w:asciiTheme="majorHAnsi" w:hAnsiTheme="majorHAnsi" w:cstheme="majorHAnsi"/>
                <w:b/>
                <w:bCs/>
              </w:rPr>
            </w:pPr>
          </w:p>
          <w:p w14:paraId="3AA45B76" w14:textId="77777777" w:rsidR="00BF2C7A" w:rsidRPr="004C149B" w:rsidRDefault="00BF2C7A" w:rsidP="00BF2C7A">
            <w:pPr>
              <w:pStyle w:val="Prrafodelista"/>
              <w:numPr>
                <w:ilvl w:val="0"/>
                <w:numId w:val="3"/>
              </w:numPr>
              <w:jc w:val="both"/>
              <w:rPr>
                <w:rFonts w:asciiTheme="majorHAnsi" w:hAnsiTheme="majorHAnsi" w:cstheme="majorHAnsi"/>
              </w:rPr>
            </w:pPr>
            <w:r>
              <w:rPr>
                <w:rFonts w:asciiTheme="majorHAnsi" w:hAnsiTheme="majorHAnsi" w:cstheme="majorHAnsi"/>
              </w:rPr>
              <w:t>Súper astro es un juego novedoso comercializado a través más de 123.934 terminales de venta, brindándole la mejor cobertura a nivel nacional.</w:t>
            </w:r>
          </w:p>
          <w:p w14:paraId="4E558FFD" w14:textId="77777777" w:rsidR="00BF2C7A" w:rsidRPr="004C149B" w:rsidRDefault="00BF2C7A" w:rsidP="00BF2C7A">
            <w:pPr>
              <w:pStyle w:val="Prrafodelista"/>
              <w:numPr>
                <w:ilvl w:val="0"/>
                <w:numId w:val="2"/>
              </w:numPr>
              <w:jc w:val="both"/>
              <w:rPr>
                <w:rFonts w:asciiTheme="majorHAnsi" w:hAnsiTheme="majorHAnsi" w:cstheme="majorHAnsi"/>
              </w:rPr>
            </w:pPr>
            <w:r>
              <w:rPr>
                <w:rFonts w:asciiTheme="majorHAnsi" w:hAnsiTheme="majorHAnsi" w:cstheme="majorHAnsi"/>
              </w:rPr>
              <w:t>Apuestas desde $500 y hasta 10.000</w:t>
            </w:r>
          </w:p>
          <w:p w14:paraId="4381B9BF" w14:textId="77777777" w:rsidR="00BF2C7A" w:rsidRPr="004C149B" w:rsidRDefault="00BF2C7A" w:rsidP="00BF2C7A">
            <w:pPr>
              <w:pStyle w:val="Prrafodelista"/>
              <w:numPr>
                <w:ilvl w:val="0"/>
                <w:numId w:val="2"/>
              </w:numPr>
              <w:jc w:val="both"/>
              <w:rPr>
                <w:rFonts w:asciiTheme="majorHAnsi" w:hAnsiTheme="majorHAnsi" w:cstheme="majorHAnsi"/>
              </w:rPr>
            </w:pPr>
            <w:r>
              <w:rPr>
                <w:rFonts w:asciiTheme="majorHAnsi" w:hAnsiTheme="majorHAnsi" w:cstheme="majorHAnsi"/>
              </w:rPr>
              <w:t>Plan de premios de ,3 y 4 cifras.</w:t>
            </w:r>
          </w:p>
          <w:p w14:paraId="62BFB03F" w14:textId="77777777" w:rsidR="00BF2C7A" w:rsidRPr="004C149B" w:rsidRDefault="00BF2C7A" w:rsidP="00BF2C7A">
            <w:pPr>
              <w:pStyle w:val="Prrafodelista"/>
              <w:numPr>
                <w:ilvl w:val="0"/>
                <w:numId w:val="2"/>
              </w:numPr>
              <w:jc w:val="both"/>
              <w:rPr>
                <w:rFonts w:asciiTheme="majorHAnsi" w:hAnsiTheme="majorHAnsi" w:cstheme="majorHAnsi"/>
              </w:rPr>
            </w:pPr>
            <w:r>
              <w:rPr>
                <w:rFonts w:asciiTheme="majorHAnsi" w:hAnsiTheme="majorHAnsi" w:cstheme="majorHAnsi"/>
              </w:rPr>
              <w:t>Posibilidad de jugar con todos los signos zodiacales.</w:t>
            </w:r>
          </w:p>
          <w:p w14:paraId="6ED9553F" w14:textId="77777777" w:rsidR="00BF2C7A" w:rsidRDefault="00BF2C7A" w:rsidP="00BF2C7A">
            <w:pPr>
              <w:pStyle w:val="Prrafodelista"/>
              <w:numPr>
                <w:ilvl w:val="0"/>
                <w:numId w:val="2"/>
              </w:numPr>
              <w:jc w:val="both"/>
              <w:rPr>
                <w:rFonts w:asciiTheme="majorHAnsi" w:hAnsiTheme="majorHAnsi" w:cstheme="majorHAnsi"/>
              </w:rPr>
            </w:pPr>
            <w:r>
              <w:rPr>
                <w:rFonts w:asciiTheme="majorHAnsi" w:hAnsiTheme="majorHAnsi" w:cstheme="majorHAnsi"/>
              </w:rPr>
              <w:t>Dos sorteos diarios de lunes a sábado y un sorteo los domingos festivos</w:t>
            </w:r>
            <w:r w:rsidRPr="004C149B">
              <w:rPr>
                <w:rFonts w:asciiTheme="majorHAnsi" w:hAnsiTheme="majorHAnsi" w:cstheme="majorHAnsi"/>
              </w:rPr>
              <w:t>.</w:t>
            </w:r>
          </w:p>
          <w:p w14:paraId="22A85577" w14:textId="77777777" w:rsidR="00BF2C7A" w:rsidRDefault="00BF2C7A" w:rsidP="00BF2C7A">
            <w:pPr>
              <w:pStyle w:val="Prrafodelista"/>
              <w:numPr>
                <w:ilvl w:val="0"/>
                <w:numId w:val="2"/>
              </w:numPr>
              <w:jc w:val="both"/>
              <w:rPr>
                <w:rFonts w:asciiTheme="majorHAnsi" w:hAnsiTheme="majorHAnsi" w:cstheme="majorHAnsi"/>
              </w:rPr>
            </w:pPr>
            <w:r>
              <w:rPr>
                <w:rFonts w:asciiTheme="majorHAnsi" w:hAnsiTheme="majorHAnsi" w:cstheme="majorHAnsi"/>
              </w:rPr>
              <w:t>Tiempo en el mercado</w:t>
            </w:r>
          </w:p>
          <w:p w14:paraId="2EE36836" w14:textId="77777777" w:rsidR="00BF2C7A" w:rsidRPr="00F06517" w:rsidRDefault="00BF2C7A" w:rsidP="00BF2C7A">
            <w:pPr>
              <w:pStyle w:val="Prrafodelista"/>
              <w:numPr>
                <w:ilvl w:val="0"/>
                <w:numId w:val="2"/>
              </w:numPr>
              <w:jc w:val="both"/>
              <w:rPr>
                <w:rFonts w:asciiTheme="majorHAnsi" w:hAnsiTheme="majorHAnsi" w:cstheme="majorHAnsi"/>
              </w:rPr>
            </w:pPr>
            <w:r>
              <w:rPr>
                <w:rFonts w:asciiTheme="majorHAnsi" w:hAnsiTheme="majorHAnsi" w:cstheme="majorHAnsi"/>
              </w:rPr>
              <w:t>Licencias y soporte de legalidad a través de su ente concedente y la empresa Corredor Empresarial S.A. como administrador.</w:t>
            </w:r>
          </w:p>
        </w:tc>
      </w:tr>
      <w:tr w:rsidR="00BF2C7A" w:rsidRPr="004C149B" w14:paraId="456C7014" w14:textId="77777777" w:rsidTr="008A5D75">
        <w:tc>
          <w:tcPr>
            <w:tcW w:w="8828" w:type="dxa"/>
            <w:gridSpan w:val="2"/>
          </w:tcPr>
          <w:p w14:paraId="54F7E72C" w14:textId="77777777" w:rsidR="00BF2C7A" w:rsidRPr="004C149B" w:rsidRDefault="00BF2C7A" w:rsidP="008A5D75">
            <w:pPr>
              <w:jc w:val="both"/>
              <w:rPr>
                <w:rFonts w:asciiTheme="majorHAnsi" w:hAnsiTheme="majorHAnsi" w:cstheme="majorHAnsi"/>
                <w:b/>
                <w:bCs/>
              </w:rPr>
            </w:pPr>
          </w:p>
        </w:tc>
      </w:tr>
      <w:tr w:rsidR="00BF2C7A" w:rsidRPr="004C149B" w14:paraId="6D8E8371" w14:textId="77777777" w:rsidTr="008A5D75">
        <w:tc>
          <w:tcPr>
            <w:tcW w:w="8828" w:type="dxa"/>
            <w:gridSpan w:val="2"/>
          </w:tcPr>
          <w:p w14:paraId="6C149B16" w14:textId="77777777" w:rsidR="00BF2C7A" w:rsidRPr="004E05BC" w:rsidRDefault="00BF2C7A" w:rsidP="008A5D75">
            <w:pPr>
              <w:jc w:val="both"/>
              <w:rPr>
                <w:rFonts w:asciiTheme="majorHAnsi" w:hAnsiTheme="majorHAnsi" w:cstheme="majorHAnsi"/>
                <w:bCs/>
              </w:rPr>
            </w:pPr>
            <w:r w:rsidRPr="004C149B">
              <w:rPr>
                <w:rFonts w:asciiTheme="majorHAnsi" w:hAnsiTheme="majorHAnsi" w:cstheme="majorHAnsi"/>
                <w:b/>
                <w:bCs/>
              </w:rPr>
              <w:t>Calendario:</w:t>
            </w:r>
            <w:r>
              <w:rPr>
                <w:rFonts w:asciiTheme="majorHAnsi" w:hAnsiTheme="majorHAnsi" w:cstheme="majorHAnsi"/>
                <w:b/>
                <w:bCs/>
              </w:rPr>
              <w:t xml:space="preserve"> marzo 2026</w:t>
            </w:r>
          </w:p>
        </w:tc>
      </w:tr>
    </w:tbl>
    <w:p w14:paraId="10941465" w14:textId="77777777" w:rsidR="005245F6" w:rsidRDefault="005245F6"/>
    <w:p w14:paraId="250F56BF" w14:textId="77777777" w:rsidR="00321783" w:rsidRPr="004C149B" w:rsidRDefault="00321783" w:rsidP="00321783">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rPr>
      </w:pPr>
      <w:r>
        <w:rPr>
          <w:rFonts w:asciiTheme="majorHAnsi" w:hAnsiTheme="majorHAnsi" w:cstheme="majorHAnsi"/>
          <w:sz w:val="22"/>
          <w:szCs w:val="22"/>
        </w:rPr>
        <w:t xml:space="preserve">Encuestas presenciales, con un cuestionario concebido de 15 preguntas </w:t>
      </w:r>
    </w:p>
    <w:p w14:paraId="587F9D86" w14:textId="77777777" w:rsidR="00321783" w:rsidRPr="004C149B" w:rsidRDefault="00321783" w:rsidP="00321783">
      <w:pPr>
        <w:jc w:val="both"/>
        <w:rPr>
          <w:rFonts w:asciiTheme="majorHAnsi" w:hAnsiTheme="majorHAnsi" w:cstheme="majorHAnsi"/>
          <w:b/>
          <w:sz w:val="22"/>
          <w:szCs w:val="22"/>
        </w:rPr>
      </w:pPr>
    </w:p>
    <w:p w14:paraId="32CB0A1A" w14:textId="77777777" w:rsidR="00321783" w:rsidRPr="004C149B" w:rsidRDefault="00321783" w:rsidP="00321783">
      <w:pPr>
        <w:jc w:val="both"/>
        <w:rPr>
          <w:rFonts w:asciiTheme="majorHAnsi" w:hAnsiTheme="majorHAnsi" w:cstheme="majorHAnsi"/>
          <w:b/>
          <w:sz w:val="22"/>
          <w:szCs w:val="22"/>
        </w:rPr>
      </w:pPr>
    </w:p>
    <w:p w14:paraId="324F5AEB" w14:textId="3B6BABE7" w:rsidR="00321783" w:rsidRPr="004C149B" w:rsidRDefault="00321783" w:rsidP="00321783">
      <w:pPr>
        <w:jc w:val="both"/>
        <w:rPr>
          <w:rFonts w:asciiTheme="majorHAnsi" w:hAnsiTheme="majorHAnsi" w:cstheme="majorHAnsi"/>
          <w:b/>
          <w:sz w:val="22"/>
          <w:szCs w:val="22"/>
        </w:rPr>
      </w:pPr>
      <w:r w:rsidRPr="004C149B">
        <w:rPr>
          <w:rFonts w:asciiTheme="majorHAnsi" w:hAnsiTheme="majorHAnsi" w:cstheme="majorHAnsi"/>
          <w:b/>
          <w:sz w:val="22"/>
          <w:szCs w:val="22"/>
        </w:rPr>
        <w:t>FECHA DE ENTREGA DE LA PROPUESTA:</w:t>
      </w:r>
      <w:r>
        <w:rPr>
          <w:rFonts w:asciiTheme="majorHAnsi" w:hAnsiTheme="majorHAnsi" w:cstheme="majorHAnsi"/>
          <w:b/>
          <w:sz w:val="22"/>
          <w:szCs w:val="22"/>
        </w:rPr>
        <w:t xml:space="preserve"> </w:t>
      </w:r>
      <w:r w:rsidR="00DE242E">
        <w:rPr>
          <w:rFonts w:asciiTheme="majorHAnsi" w:hAnsiTheme="majorHAnsi" w:cstheme="majorHAnsi"/>
          <w:b/>
          <w:sz w:val="22"/>
          <w:szCs w:val="22"/>
        </w:rPr>
        <w:t>28/0</w:t>
      </w:r>
      <w:r w:rsidR="00104924">
        <w:rPr>
          <w:rFonts w:asciiTheme="majorHAnsi" w:hAnsiTheme="majorHAnsi" w:cstheme="majorHAnsi"/>
          <w:b/>
          <w:sz w:val="22"/>
          <w:szCs w:val="22"/>
        </w:rPr>
        <w:t>1</w:t>
      </w:r>
      <w:r w:rsidR="00DE242E">
        <w:rPr>
          <w:rFonts w:asciiTheme="majorHAnsi" w:hAnsiTheme="majorHAnsi" w:cstheme="majorHAnsi"/>
          <w:b/>
          <w:sz w:val="22"/>
          <w:szCs w:val="22"/>
        </w:rPr>
        <w:t>/</w:t>
      </w:r>
      <w:r>
        <w:rPr>
          <w:rFonts w:asciiTheme="majorHAnsi" w:hAnsiTheme="majorHAnsi" w:cstheme="majorHAnsi"/>
          <w:b/>
          <w:sz w:val="22"/>
          <w:szCs w:val="22"/>
        </w:rPr>
        <w:t>2026</w:t>
      </w:r>
    </w:p>
    <w:p w14:paraId="295FAA30" w14:textId="77777777" w:rsidR="00321783" w:rsidRPr="004C149B" w:rsidRDefault="00321783" w:rsidP="00321783">
      <w:pPr>
        <w:jc w:val="both"/>
        <w:rPr>
          <w:rFonts w:asciiTheme="majorHAnsi" w:hAnsiTheme="majorHAnsi" w:cstheme="majorHAnsi"/>
          <w:sz w:val="22"/>
          <w:szCs w:val="22"/>
        </w:rPr>
      </w:pPr>
    </w:p>
    <w:p w14:paraId="15C79798" w14:textId="77777777" w:rsidR="00321783" w:rsidRDefault="00321783"/>
    <w:sectPr w:rsidR="003217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41BE"/>
    <w:multiLevelType w:val="hybridMultilevel"/>
    <w:tmpl w:val="B2AE6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066251"/>
    <w:multiLevelType w:val="hybridMultilevel"/>
    <w:tmpl w:val="306E7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3346DB"/>
    <w:multiLevelType w:val="hybridMultilevel"/>
    <w:tmpl w:val="1B18CB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D3B677D"/>
    <w:multiLevelType w:val="hybridMultilevel"/>
    <w:tmpl w:val="CB5400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BC4F9C"/>
    <w:multiLevelType w:val="hybridMultilevel"/>
    <w:tmpl w:val="C71295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8691EC2"/>
    <w:multiLevelType w:val="hybridMultilevel"/>
    <w:tmpl w:val="E0BC225E"/>
    <w:lvl w:ilvl="0" w:tplc="DCCABE82">
      <w:start w:val="1"/>
      <w:numFmt w:val="bullet"/>
      <w:lvlText w:val=""/>
      <w:lvlJc w:val="left"/>
      <w:pPr>
        <w:ind w:left="765" w:hanging="360"/>
      </w:pPr>
      <w:rPr>
        <w:rFonts w:ascii="Symbol" w:hAnsi="Symbol" w:hint="default"/>
        <w:color w:val="auto"/>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16cid:durableId="427193058">
    <w:abstractNumId w:val="5"/>
  </w:num>
  <w:num w:numId="2" w16cid:durableId="1811939780">
    <w:abstractNumId w:val="3"/>
  </w:num>
  <w:num w:numId="3" w16cid:durableId="595361601">
    <w:abstractNumId w:val="2"/>
  </w:num>
  <w:num w:numId="4" w16cid:durableId="1596938818">
    <w:abstractNumId w:val="1"/>
  </w:num>
  <w:num w:numId="5" w16cid:durableId="187648867">
    <w:abstractNumId w:val="0"/>
  </w:num>
  <w:num w:numId="6" w16cid:durableId="1188979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7A"/>
    <w:rsid w:val="00104924"/>
    <w:rsid w:val="0014316A"/>
    <w:rsid w:val="00321783"/>
    <w:rsid w:val="00333390"/>
    <w:rsid w:val="004C113B"/>
    <w:rsid w:val="005245F6"/>
    <w:rsid w:val="007B409C"/>
    <w:rsid w:val="00AC6B3E"/>
    <w:rsid w:val="00BF2C7A"/>
    <w:rsid w:val="00C211C0"/>
    <w:rsid w:val="00D17C03"/>
    <w:rsid w:val="00DB6708"/>
    <w:rsid w:val="00DE24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4D8A"/>
  <w15:chartTrackingRefBased/>
  <w15:docId w15:val="{BC489D40-8367-4F45-AFF7-6AFF0A1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7A"/>
    <w:pPr>
      <w:spacing w:after="0" w:line="240" w:lineRule="auto"/>
    </w:pPr>
    <w:rPr>
      <w:rFonts w:eastAsiaTheme="minorEastAsia"/>
      <w:kern w:val="0"/>
      <w:lang w:val="es-ES_tradnl" w:eastAsia="es-ES"/>
      <w14:ligatures w14:val="none"/>
    </w:rPr>
  </w:style>
  <w:style w:type="paragraph" w:styleId="Ttulo1">
    <w:name w:val="heading 1"/>
    <w:basedOn w:val="Normal"/>
    <w:next w:val="Normal"/>
    <w:link w:val="Ttulo1Car"/>
    <w:uiPriority w:val="9"/>
    <w:qFormat/>
    <w:rsid w:val="00BF2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2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2C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2C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2C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2C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2C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2C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2C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C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2C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2C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2C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2C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2C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2C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2C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2C7A"/>
    <w:rPr>
      <w:rFonts w:eastAsiaTheme="majorEastAsia" w:cstheme="majorBidi"/>
      <w:color w:val="272727" w:themeColor="text1" w:themeTint="D8"/>
    </w:rPr>
  </w:style>
  <w:style w:type="paragraph" w:styleId="Ttulo">
    <w:name w:val="Title"/>
    <w:basedOn w:val="Normal"/>
    <w:next w:val="Normal"/>
    <w:link w:val="TtuloCar"/>
    <w:uiPriority w:val="10"/>
    <w:qFormat/>
    <w:rsid w:val="00BF2C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2C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2C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2C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2C7A"/>
    <w:pPr>
      <w:spacing w:before="160"/>
      <w:jc w:val="center"/>
    </w:pPr>
    <w:rPr>
      <w:i/>
      <w:iCs/>
      <w:color w:val="404040" w:themeColor="text1" w:themeTint="BF"/>
    </w:rPr>
  </w:style>
  <w:style w:type="character" w:customStyle="1" w:styleId="CitaCar">
    <w:name w:val="Cita Car"/>
    <w:basedOn w:val="Fuentedeprrafopredeter"/>
    <w:link w:val="Cita"/>
    <w:uiPriority w:val="29"/>
    <w:rsid w:val="00BF2C7A"/>
    <w:rPr>
      <w:i/>
      <w:iCs/>
      <w:color w:val="404040" w:themeColor="text1" w:themeTint="BF"/>
    </w:rPr>
  </w:style>
  <w:style w:type="paragraph" w:styleId="Prrafodelista">
    <w:name w:val="List Paragraph"/>
    <w:basedOn w:val="Normal"/>
    <w:uiPriority w:val="34"/>
    <w:qFormat/>
    <w:rsid w:val="00BF2C7A"/>
    <w:pPr>
      <w:ind w:left="720"/>
      <w:contextualSpacing/>
    </w:pPr>
  </w:style>
  <w:style w:type="character" w:styleId="nfasisintenso">
    <w:name w:val="Intense Emphasis"/>
    <w:basedOn w:val="Fuentedeprrafopredeter"/>
    <w:uiPriority w:val="21"/>
    <w:qFormat/>
    <w:rsid w:val="00BF2C7A"/>
    <w:rPr>
      <w:i/>
      <w:iCs/>
      <w:color w:val="0F4761" w:themeColor="accent1" w:themeShade="BF"/>
    </w:rPr>
  </w:style>
  <w:style w:type="paragraph" w:styleId="Citadestacada">
    <w:name w:val="Intense Quote"/>
    <w:basedOn w:val="Normal"/>
    <w:next w:val="Normal"/>
    <w:link w:val="CitadestacadaCar"/>
    <w:uiPriority w:val="30"/>
    <w:qFormat/>
    <w:rsid w:val="00BF2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2C7A"/>
    <w:rPr>
      <w:i/>
      <w:iCs/>
      <w:color w:val="0F4761" w:themeColor="accent1" w:themeShade="BF"/>
    </w:rPr>
  </w:style>
  <w:style w:type="character" w:styleId="Referenciaintensa">
    <w:name w:val="Intense Reference"/>
    <w:basedOn w:val="Fuentedeprrafopredeter"/>
    <w:uiPriority w:val="32"/>
    <w:qFormat/>
    <w:rsid w:val="00BF2C7A"/>
    <w:rPr>
      <w:b/>
      <w:bCs/>
      <w:smallCaps/>
      <w:color w:val="0F4761" w:themeColor="accent1" w:themeShade="BF"/>
      <w:spacing w:val="5"/>
    </w:rPr>
  </w:style>
  <w:style w:type="character" w:styleId="Hipervnculo">
    <w:name w:val="Hyperlink"/>
    <w:basedOn w:val="Fuentedeprrafopredeter"/>
    <w:uiPriority w:val="99"/>
    <w:unhideWhenUsed/>
    <w:rsid w:val="00BF2C7A"/>
    <w:rPr>
      <w:color w:val="467886" w:themeColor="hyperlink"/>
      <w:u w:val="single"/>
    </w:rPr>
  </w:style>
  <w:style w:type="table" w:styleId="Tablaconcuadrcula">
    <w:name w:val="Table Grid"/>
    <w:basedOn w:val="Tablanormal"/>
    <w:uiPriority w:val="39"/>
    <w:rsid w:val="00BF2C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perastro.com.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751</Words>
  <Characters>4059</Characters>
  <Application>Microsoft Office Word</Application>
  <DocSecurity>0</DocSecurity>
  <Lines>119</Lines>
  <Paragraphs>71</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Paez Marroquin</dc:creator>
  <cp:keywords/>
  <dc:description/>
  <cp:lastModifiedBy>Daniel Eduardo Paez Marroquin</cp:lastModifiedBy>
  <cp:revision>6</cp:revision>
  <dcterms:created xsi:type="dcterms:W3CDTF">2026-01-23T16:58:00Z</dcterms:created>
  <dcterms:modified xsi:type="dcterms:W3CDTF">2026-01-26T15:18:00Z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55f8a2-2184-433d-b1bb-292aa868e51c_Enabled">
    <vt:lpwstr>true</vt:lpwstr>
  </property>
  <property fmtid="{D5CDD505-2E9C-101B-9397-08002B2CF9AE}" pid="3" name="MSIP_Label_a355f8a2-2184-433d-b1bb-292aa868e51c_SetDate">
    <vt:lpwstr>2026-01-23T16:58:08Z</vt:lpwstr>
  </property>
  <property fmtid="{D5CDD505-2E9C-101B-9397-08002B2CF9AE}" pid="4" name="MSIP_Label_a355f8a2-2184-433d-b1bb-292aa868e51c_Method">
    <vt:lpwstr>Privileged</vt:lpwstr>
  </property>
  <property fmtid="{D5CDD505-2E9C-101B-9397-08002B2CF9AE}" pid="5" name="MSIP_Label_a355f8a2-2184-433d-b1bb-292aa868e51c_Name">
    <vt:lpwstr>Sin restricción</vt:lpwstr>
  </property>
  <property fmtid="{D5CDD505-2E9C-101B-9397-08002B2CF9AE}" pid="6" name="MSIP_Label_a355f8a2-2184-433d-b1bb-292aa868e51c_SiteId">
    <vt:lpwstr>81e48513-ce0d-461b-980e-a6df6385cf80</vt:lpwstr>
  </property>
  <property fmtid="{D5CDD505-2E9C-101B-9397-08002B2CF9AE}" pid="7" name="MSIP_Label_a355f8a2-2184-433d-b1bb-292aa868e51c_ActionId">
    <vt:lpwstr>11dbedd2-54e7-41be-a296-70b0fb3dc855</vt:lpwstr>
  </property>
  <property fmtid="{D5CDD505-2E9C-101B-9397-08002B2CF9AE}" pid="8" name="MSIP_Label_a355f8a2-2184-433d-b1bb-292aa868e51c_ContentBits">
    <vt:lpwstr>0</vt:lpwstr>
  </property>
  <property fmtid="{D5CDD505-2E9C-101B-9397-08002B2CF9AE}" pid="9" name="MSIP_Label_a355f8a2-2184-433d-b1bb-292aa868e51c_Tag">
    <vt:lpwstr>10, 0, 1, 1</vt:lpwstr>
  </property>
</Properties>
</file>